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附件5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关于开展2023年法治实践教育精品案例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征集活动的通知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440" w:firstLineChars="200"/>
        <w:jc w:val="both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为深入学习宣传贯彻党的二十大精神，认真学习贯彻习近平法治思想，推动开展学校法治教育实践，丰富精品法治实践教育资源，根据《全国教育系统开展法治宣传教育的第八个五年规划（2021—2025年）》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"https://qspfw.moe.gov.cn/html/notice/20230515/20482.html" \t "https://qspfw.moe.gov.cn/html/notice/20230612/_self" </w:instrTex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8"/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t>《教育部办公厅关于举办第八届全国学生“学宪法讲宪法”活动的通知》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（教政法厅函〔2023〕2号）等文件，决定组织开展法治实践教育精品案例征集活动。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一、主办、承办单位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主办单位：教育部全国教育普法领导小组办公室（政策法规司）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承办单位：教育部全国青少年普法网（以下简称青少年普法网）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二、参与对象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本次征集活动面向教育系统各级各类学校、广大干部师生开展，可以个人、团队或单位为作者参与报送。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三、时间安排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（一）案例征集阶段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：2023年6月15日-10月25日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（二）案例遴选阶段：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2023年11月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（三）集中展示阶段：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2023年12月-2024年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四、征集要求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7"/>
          <w:rFonts w:hint="default" w:ascii="Times New Roman" w:hAnsi="Times New Roman" w:eastAsia="楷体_GB2312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（一）坚持正确方向。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案例作品应以习近平新时代中国特色社会主义思想为指导，全面贯彻党的教育方针，培育社会主义核心价值观，弘扬社会主义法治精神，传承中华优秀传统法律文化，引导学生做社会主义法治的忠实崇尚者、自觉遵守者、坚定捍卫者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7"/>
          <w:rFonts w:hint="default" w:ascii="Times New Roman" w:hAnsi="Times New Roman" w:eastAsia="楷体_GB2312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（二）突出实践导向。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征集的案例主要包括在法治教育实践中活动、课后服务、暑期作业、志愿服务、社会实践等场景。案例应具有创新性、普适性和全国推广价值，能够为各地各校开展法治实践教育所形成的做法、举措和经验，适用于日常教学、课外起示范引领作用。案例应包括实施背景、整体设计、具体做法、成效经验、推广应用等内容（模板详见附件1）。字数在3000字左右，可另附案例相关视频或图文素材。应避免报送讲座授课、地方展馆参观学习、歌舞表演等不具有创新性或全国推广价值的案例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7"/>
          <w:rFonts w:hint="default" w:ascii="Times New Roman" w:hAnsi="Times New Roman" w:eastAsia="楷体_GB2312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（三）符合教育规律。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案例要遵循青少年身心发展规律，贴近青少年生活实际，科学安排教育内容，合理确定教育实践活动的重点和方法。根据《青少年法治教育大纲》规定的不同学段或年级学生特点，设计符合学生认知规律的教育实践活动，切实提高法治教育的针对性和实效性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7"/>
          <w:rFonts w:hint="default" w:ascii="Times New Roman" w:hAnsi="Times New Roman" w:eastAsia="楷体_GB2312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（四）坚持公益原则。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报送作品须为创作者本人或本单位原创，作者在报送作品后即视为许可主办方以公益宣传为目的，使用或授权第三方无偿使用该作品，作者保留作品的署名权和自行使用权。如出现知识产权纠纷，主办方保留取消其参赛资格及追回所获奖项的权利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参与方式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7"/>
          <w:rFonts w:hint="default" w:ascii="Times New Roman" w:hAnsi="Times New Roman" w:eastAsia="楷体_GB2312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（一）通过各地教育行政部门报送。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个人、团队或学校可通过所在地教育部行政部门报送案例。各省级教育行政部门进行初评后，可将优秀案例于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10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日前统一推荐至青少年普法网，每个省（区、市）推荐案例数量原则上不超过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件。报送作品采用在线上传方式。请将作品与《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2023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年法治实践教育精品案例征集活动推荐表》（见附件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）发至活动邮箱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expert@qspfw.cn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7"/>
          <w:rFonts w:hint="default" w:ascii="Times New Roman" w:hAnsi="Times New Roman" w:eastAsia="楷体_GB2312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（二）通过青少年普法网报送。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个人、团队或学校亦可直接登录青少年普法网账号，根据页面提示，在“投稿管理”模块按照要求完成案例投稿，具体步骤及操作指南详见青少年普法网。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六、奖项设置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普法网将组织专家对征集案例进行综合评审。共遴选精品案例奖10项、优秀案例奖若干，提请教育部普法办颁发荣誉证书。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本次活动遴选的精品案例将在法治实践教育研讨会上进行交流讨论，并在青少年普法网进行集中展示，详见网站后续通知。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联系单位及电话：教育部全国青少年普法网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010-88819626，王老师、胡老师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教育部全国青少年普法网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2023年6月15日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2023年法治实践教育精品案例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  <w:t>模板</w:t>
      </w:r>
    </w:p>
    <w:tbl>
      <w:tblPr>
        <w:tblStyle w:val="5"/>
        <w:tblW w:w="486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7"/>
        <w:gridCol w:w="1829"/>
        <w:gridCol w:w="1665"/>
        <w:gridCol w:w="3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0" w:type="pct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案例名称</w:t>
            </w:r>
          </w:p>
        </w:tc>
        <w:tc>
          <w:tcPr>
            <w:tcW w:w="4139" w:type="pct"/>
            <w:gridSpan w:val="3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60" w:type="pct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目标学段</w:t>
            </w:r>
          </w:p>
        </w:tc>
        <w:tc>
          <w:tcPr>
            <w:tcW w:w="4139" w:type="pct"/>
            <w:gridSpan w:val="3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（可具体到年级）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860" w:type="pct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作者</w:t>
            </w:r>
          </w:p>
        </w:tc>
        <w:tc>
          <w:tcPr>
            <w:tcW w:w="1102" w:type="pct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3" w:type="pct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2033" w:type="pct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860" w:type="pct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手机号</w:t>
            </w:r>
          </w:p>
        </w:tc>
        <w:tc>
          <w:tcPr>
            <w:tcW w:w="1102" w:type="pct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3" w:type="pct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邮箱</w:t>
            </w:r>
          </w:p>
        </w:tc>
        <w:tc>
          <w:tcPr>
            <w:tcW w:w="2033" w:type="pct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0" w:hRule="atLeast"/>
        </w:trPr>
        <w:tc>
          <w:tcPr>
            <w:tcW w:w="5000" w:type="pct"/>
            <w:gridSpan w:val="4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案例摘要：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（300字以内）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5" w:hRule="atLeast"/>
        </w:trPr>
        <w:tc>
          <w:tcPr>
            <w:tcW w:w="5000" w:type="pct"/>
            <w:gridSpan w:val="4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1.实施背景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（简述法治实践教学案例的实施背景、教学环境与教学资源、学生知识技能储备、与校内相关课程之间的联系等）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5" w:hRule="atLeast"/>
        </w:trPr>
        <w:tc>
          <w:tcPr>
            <w:tcW w:w="5000" w:type="pct"/>
            <w:gridSpan w:val="4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2.实践目标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（明确法治实践教学目标）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5000" w:type="pct"/>
            <w:gridSpan w:val="4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3.实践过程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4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环节一：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（根据实践程序安排）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5000" w:type="pct"/>
            <w:gridSpan w:val="4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设计意图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（简要说明教学环节、学习实践活动等，组织与实施意图，说明活动对目标达成和学生发展的意义，说明如何在活动中达成每个学生的目标）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4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环节二：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（可根据实际自行调整环节数量）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5000" w:type="pct"/>
            <w:gridSpan w:val="4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atLeast"/>
        </w:trPr>
        <w:tc>
          <w:tcPr>
            <w:tcW w:w="5000" w:type="pct"/>
            <w:gridSpan w:val="4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4.成效经验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（介绍通过该案例实施取得的成效，并总结提炼实践教学活动成功的关键要素，分析经验启示，提出案例存在的不足与下一步的举措等）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5000" w:type="pct"/>
            <w:gridSpan w:val="4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5.推广应用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（案例推广的适用范围、应用场景、注意事项等）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4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6.其他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2023年法治实践教育精品案例征集活动推荐表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报送单位名称：（省级教育行政部门，加盖公章）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联系人及电话：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tbl>
      <w:tblPr>
        <w:tblStyle w:val="5"/>
        <w:tblW w:w="5691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4"/>
        <w:gridCol w:w="1700"/>
        <w:gridCol w:w="2269"/>
        <w:gridCol w:w="1275"/>
        <w:gridCol w:w="1725"/>
        <w:gridCol w:w="160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  <w:jc w:val="center"/>
        </w:trPr>
        <w:tc>
          <w:tcPr>
            <w:tcW w:w="5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  <w:t>序号</w:t>
            </w:r>
          </w:p>
        </w:tc>
        <w:tc>
          <w:tcPr>
            <w:tcW w:w="87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  <w:t>案例名称</w:t>
            </w:r>
          </w:p>
        </w:tc>
        <w:tc>
          <w:tcPr>
            <w:tcW w:w="116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  <w:t>目标学段</w:t>
            </w:r>
          </w:p>
        </w:tc>
        <w:tc>
          <w:tcPr>
            <w:tcW w:w="657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  <w:t>作者</w:t>
            </w:r>
          </w:p>
        </w:tc>
        <w:tc>
          <w:tcPr>
            <w:tcW w:w="88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  <w:t>所在单位</w:t>
            </w:r>
          </w:p>
        </w:tc>
        <w:tc>
          <w:tcPr>
            <w:tcW w:w="82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  <w:t>联系方式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116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116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116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116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116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mZjc4YTExMTRhYjJiMGRiMmMwOGUzNjFmMWUzNTMifQ=="/>
  </w:docVars>
  <w:rsids>
    <w:rsidRoot w:val="00000000"/>
    <w:rsid w:val="26BE6043"/>
    <w:rsid w:val="4E907BFD"/>
    <w:rsid w:val="5C1113D0"/>
    <w:rsid w:val="633E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24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1751</Words>
  <Characters>1836</Characters>
  <Lines>0</Lines>
  <Paragraphs>0</Paragraphs>
  <TotalTime>20</TotalTime>
  <ScaleCrop>false</ScaleCrop>
  <LinksUpToDate>false</LinksUpToDate>
  <CharactersWithSpaces>1836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2023-09-04T09:12:00Z</dcterms:created>
  <dc:creator>Admin</dc:creator>
  <cp:lastModifiedBy>果子考拉</cp:lastModifiedBy>
  <dcterms:modified xsi:type="dcterms:W3CDTF">2023-09-04T14:54:50Z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92931E068FE8415BA83ED139A72367BE_12</vt:lpwstr>
  </property>
</Properties>
</file>